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8FBC0" w14:textId="77777777" w:rsidR="008F5645" w:rsidRPr="008F5645" w:rsidRDefault="008F5645" w:rsidP="00B30C94">
      <w:pPr>
        <w:tabs>
          <w:tab w:val="left" w:pos="3969"/>
        </w:tabs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8F5645">
        <w:rPr>
          <w:rFonts w:cstheme="minorHAnsi"/>
          <w:b/>
          <w:sz w:val="32"/>
          <w:szCs w:val="32"/>
        </w:rPr>
        <w:t>Część B SWZ Opis przedmiotu zamówienia dla Części 1</w:t>
      </w:r>
    </w:p>
    <w:p w14:paraId="6FC6EFA2" w14:textId="500CC972" w:rsidR="008F5645" w:rsidRDefault="008F5645" w:rsidP="00B30C94">
      <w:pPr>
        <w:tabs>
          <w:tab w:val="left" w:pos="3969"/>
        </w:tabs>
        <w:spacing w:after="0" w:line="240" w:lineRule="auto"/>
        <w:jc w:val="center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 </w:t>
      </w:r>
    </w:p>
    <w:p w14:paraId="7CB899F1" w14:textId="7C15EA35" w:rsidR="001B2D21" w:rsidRPr="009906EA" w:rsidRDefault="001B2D21" w:rsidP="00B30C94">
      <w:pPr>
        <w:tabs>
          <w:tab w:val="left" w:pos="3969"/>
        </w:tabs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9906EA">
        <w:rPr>
          <w:rFonts w:cstheme="minorHAnsi"/>
          <w:bCs/>
          <w:sz w:val="28"/>
          <w:szCs w:val="28"/>
        </w:rPr>
        <w:t xml:space="preserve">Zakup </w:t>
      </w:r>
      <w:r w:rsidR="000057F8" w:rsidRPr="009906EA">
        <w:rPr>
          <w:rFonts w:cstheme="minorHAnsi"/>
          <w:bCs/>
          <w:sz w:val="28"/>
          <w:szCs w:val="28"/>
        </w:rPr>
        <w:t xml:space="preserve">samochodu osobowego typu </w:t>
      </w:r>
      <w:r w:rsidR="00A85FAC" w:rsidRPr="009906EA">
        <w:rPr>
          <w:rFonts w:cstheme="minorHAnsi"/>
          <w:b/>
          <w:sz w:val="28"/>
          <w:szCs w:val="28"/>
        </w:rPr>
        <w:t>SUV</w:t>
      </w:r>
      <w:r w:rsidR="00A85FAC" w:rsidRPr="009906EA">
        <w:rPr>
          <w:rFonts w:cstheme="minorHAnsi"/>
          <w:bCs/>
          <w:sz w:val="28"/>
          <w:szCs w:val="28"/>
        </w:rPr>
        <w:t xml:space="preserve"> lub</w:t>
      </w:r>
      <w:r w:rsidR="00A85FAC" w:rsidRPr="009906EA">
        <w:rPr>
          <w:rFonts w:cstheme="minorHAnsi"/>
          <w:b/>
          <w:sz w:val="28"/>
          <w:szCs w:val="28"/>
        </w:rPr>
        <w:t xml:space="preserve"> Terenowy</w:t>
      </w:r>
    </w:p>
    <w:p w14:paraId="57CA04C5" w14:textId="54BD453C" w:rsidR="00B30C94" w:rsidRPr="009906EA" w:rsidRDefault="00B30C94" w:rsidP="00B30C94">
      <w:pPr>
        <w:tabs>
          <w:tab w:val="left" w:pos="3969"/>
        </w:tabs>
        <w:spacing w:after="0" w:line="240" w:lineRule="auto"/>
        <w:jc w:val="center"/>
        <w:rPr>
          <w:rFonts w:cstheme="minorHAnsi"/>
          <w:bCs/>
          <w:sz w:val="28"/>
          <w:szCs w:val="28"/>
        </w:rPr>
      </w:pPr>
      <w:r w:rsidRPr="009906EA">
        <w:rPr>
          <w:rFonts w:cstheme="minorHAnsi"/>
          <w:sz w:val="28"/>
          <w:szCs w:val="28"/>
        </w:rPr>
        <w:t xml:space="preserve">w klasie średniej segment </w:t>
      </w:r>
      <w:r w:rsidRPr="009906EA">
        <w:rPr>
          <w:rFonts w:cstheme="minorHAnsi"/>
          <w:b/>
          <w:sz w:val="28"/>
          <w:szCs w:val="28"/>
        </w:rPr>
        <w:t>B</w:t>
      </w:r>
      <w:r w:rsidRPr="009906EA">
        <w:rPr>
          <w:rFonts w:cstheme="minorHAnsi"/>
          <w:sz w:val="28"/>
          <w:szCs w:val="28"/>
        </w:rPr>
        <w:t xml:space="preserve"> lub </w:t>
      </w:r>
      <w:r w:rsidRPr="009906EA">
        <w:rPr>
          <w:rFonts w:cstheme="minorHAnsi"/>
          <w:b/>
          <w:sz w:val="28"/>
          <w:szCs w:val="28"/>
        </w:rPr>
        <w:t>C</w:t>
      </w:r>
      <w:r w:rsidR="007F703D">
        <w:rPr>
          <w:rFonts w:cstheme="minorHAnsi"/>
          <w:b/>
          <w:sz w:val="28"/>
          <w:szCs w:val="28"/>
        </w:rPr>
        <w:t xml:space="preserve"> </w:t>
      </w:r>
      <w:r w:rsidR="008F5645">
        <w:rPr>
          <w:rFonts w:cstheme="minorHAnsi"/>
          <w:b/>
          <w:sz w:val="28"/>
          <w:szCs w:val="28"/>
        </w:rPr>
        <w:t xml:space="preserve">- </w:t>
      </w:r>
      <w:r w:rsidR="007F703D">
        <w:rPr>
          <w:rFonts w:cstheme="minorHAnsi"/>
          <w:b/>
          <w:sz w:val="28"/>
          <w:szCs w:val="28"/>
        </w:rPr>
        <w:t>2 szt.</w:t>
      </w:r>
    </w:p>
    <w:p w14:paraId="50F6AE42" w14:textId="77777777" w:rsidR="001B2D21" w:rsidRPr="00B30C94" w:rsidRDefault="001B2D21" w:rsidP="001B2D21">
      <w:pPr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868"/>
        <w:gridCol w:w="5523"/>
      </w:tblGrid>
      <w:tr w:rsidR="00674386" w:rsidRPr="009906EA" w14:paraId="1EF586BC" w14:textId="77777777" w:rsidTr="00842385">
        <w:tc>
          <w:tcPr>
            <w:tcW w:w="671" w:type="dxa"/>
            <w:vAlign w:val="center"/>
          </w:tcPr>
          <w:p w14:paraId="2287EF9F" w14:textId="77777777" w:rsidR="001B2D21" w:rsidRPr="009906EA" w:rsidRDefault="001B2D21" w:rsidP="001B2D2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06EA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868" w:type="dxa"/>
            <w:vAlign w:val="center"/>
          </w:tcPr>
          <w:p w14:paraId="540071D7" w14:textId="77777777" w:rsidR="001B2D21" w:rsidRPr="009906EA" w:rsidRDefault="001B2D21" w:rsidP="001B2D2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01C1F18" w14:textId="77777777" w:rsidR="001B2D21" w:rsidRPr="009906EA" w:rsidRDefault="001B2D21" w:rsidP="001B2D2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06EA">
              <w:rPr>
                <w:rFonts w:cstheme="minorHAnsi"/>
                <w:b/>
                <w:sz w:val="24"/>
                <w:szCs w:val="24"/>
              </w:rPr>
              <w:t>Rodzaj parametru</w:t>
            </w:r>
          </w:p>
          <w:p w14:paraId="41E1BB54" w14:textId="77777777" w:rsidR="001B2D21" w:rsidRPr="009906EA" w:rsidRDefault="001B2D21" w:rsidP="001B2D2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523" w:type="dxa"/>
            <w:vAlign w:val="center"/>
          </w:tcPr>
          <w:p w14:paraId="0BDC56AB" w14:textId="77777777" w:rsidR="001B2D21" w:rsidRPr="009906EA" w:rsidRDefault="001B2D21" w:rsidP="001B2D2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06EA">
              <w:rPr>
                <w:rFonts w:cstheme="minorHAnsi"/>
                <w:b/>
                <w:sz w:val="24"/>
                <w:szCs w:val="24"/>
              </w:rPr>
              <w:t>Wartość parametru</w:t>
            </w:r>
          </w:p>
        </w:tc>
      </w:tr>
      <w:tr w:rsidR="00674386" w:rsidRPr="009906EA" w14:paraId="4AEABF1A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4C3E9F01" w14:textId="77777777" w:rsidR="001B2D21" w:rsidRPr="009906EA" w:rsidRDefault="001B2D21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868" w:type="dxa"/>
            <w:vAlign w:val="center"/>
          </w:tcPr>
          <w:p w14:paraId="1966D8DC" w14:textId="77777777" w:rsidR="001B2D21" w:rsidRPr="009906EA" w:rsidRDefault="001B2D21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Rok produkcji</w:t>
            </w:r>
          </w:p>
        </w:tc>
        <w:tc>
          <w:tcPr>
            <w:tcW w:w="5523" w:type="dxa"/>
            <w:vAlign w:val="center"/>
          </w:tcPr>
          <w:p w14:paraId="199A2E31" w14:textId="6E6765FC" w:rsidR="001B2D21" w:rsidRPr="009906EA" w:rsidRDefault="006F3F28" w:rsidP="00A15343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nowy, </w:t>
            </w:r>
            <w:r w:rsidR="001B2D21" w:rsidRPr="009906EA">
              <w:rPr>
                <w:rFonts w:cstheme="minorHAnsi"/>
                <w:sz w:val="24"/>
                <w:szCs w:val="24"/>
              </w:rPr>
              <w:t>wyprodukowany nie wcześniej niż w 20</w:t>
            </w:r>
            <w:r w:rsidR="00FF1028" w:rsidRPr="009906EA">
              <w:rPr>
                <w:rFonts w:cstheme="minorHAnsi"/>
                <w:sz w:val="24"/>
                <w:szCs w:val="24"/>
              </w:rPr>
              <w:t>2</w:t>
            </w:r>
            <w:r w:rsidR="00A11F23">
              <w:rPr>
                <w:rFonts w:cstheme="minorHAnsi"/>
                <w:sz w:val="24"/>
                <w:szCs w:val="24"/>
              </w:rPr>
              <w:t>5</w:t>
            </w:r>
            <w:r w:rsidR="001B2D21" w:rsidRPr="009906EA">
              <w:rPr>
                <w:rFonts w:cstheme="minorHAnsi"/>
                <w:sz w:val="24"/>
                <w:szCs w:val="24"/>
              </w:rPr>
              <w:t xml:space="preserve"> r.</w:t>
            </w:r>
          </w:p>
        </w:tc>
      </w:tr>
      <w:tr w:rsidR="00674386" w:rsidRPr="009906EA" w14:paraId="71E744F6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2AB23638" w14:textId="77777777" w:rsidR="001B2D21" w:rsidRPr="009906EA" w:rsidRDefault="001B2D21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2868" w:type="dxa"/>
            <w:vAlign w:val="center"/>
          </w:tcPr>
          <w:p w14:paraId="11D6B9CB" w14:textId="77777777" w:rsidR="001B2D21" w:rsidRPr="009906EA" w:rsidRDefault="001B2D21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Moc silnika</w:t>
            </w:r>
          </w:p>
        </w:tc>
        <w:tc>
          <w:tcPr>
            <w:tcW w:w="5523" w:type="dxa"/>
            <w:vAlign w:val="center"/>
          </w:tcPr>
          <w:p w14:paraId="75A2641B" w14:textId="00D93ADD" w:rsidR="00166AEE" w:rsidRPr="009906EA" w:rsidRDefault="00A85FAC" w:rsidP="00A15343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Nie mniejsza niż </w:t>
            </w:r>
            <w:r w:rsidR="00112F3F" w:rsidRPr="009906EA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 w:rsidR="009906EA" w:rsidRPr="009906EA">
              <w:rPr>
                <w:rFonts w:cstheme="minorHAnsi"/>
                <w:b/>
                <w:bCs/>
                <w:sz w:val="24"/>
                <w:szCs w:val="24"/>
              </w:rPr>
              <w:t>0</w:t>
            </w:r>
            <w:r w:rsidR="00112F3F" w:rsidRPr="009906EA">
              <w:rPr>
                <w:rFonts w:cstheme="minorHAnsi"/>
                <w:b/>
                <w:bCs/>
                <w:sz w:val="24"/>
                <w:szCs w:val="24"/>
              </w:rPr>
              <w:t>0 KM</w:t>
            </w:r>
          </w:p>
        </w:tc>
      </w:tr>
      <w:tr w:rsidR="00674386" w:rsidRPr="009906EA" w14:paraId="11256467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598127E2" w14:textId="50BF688D" w:rsidR="00166AEE" w:rsidRPr="009906EA" w:rsidRDefault="00166AEE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2868" w:type="dxa"/>
            <w:vAlign w:val="center"/>
          </w:tcPr>
          <w:p w14:paraId="4AE3EFC1" w14:textId="7CAD7EC8" w:rsidR="00166AEE" w:rsidRPr="009906EA" w:rsidRDefault="00166AEE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Norma emisji spalin</w:t>
            </w:r>
          </w:p>
        </w:tc>
        <w:tc>
          <w:tcPr>
            <w:tcW w:w="5523" w:type="dxa"/>
            <w:vAlign w:val="center"/>
          </w:tcPr>
          <w:p w14:paraId="2571931C" w14:textId="1D80E1D9" w:rsidR="00166AEE" w:rsidRPr="009906EA" w:rsidRDefault="00166AEE" w:rsidP="00A15343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Min</w:t>
            </w:r>
            <w:r w:rsidR="008D4805" w:rsidRPr="009906EA">
              <w:rPr>
                <w:rFonts w:cstheme="minorHAnsi"/>
                <w:sz w:val="24"/>
                <w:szCs w:val="24"/>
              </w:rPr>
              <w:t>.</w:t>
            </w:r>
            <w:r w:rsidRPr="009906EA">
              <w:rPr>
                <w:rFonts w:cstheme="minorHAnsi"/>
                <w:sz w:val="24"/>
                <w:szCs w:val="24"/>
              </w:rPr>
              <w:t xml:space="preserve"> CEE Euro 6d-ISC-FCM </w:t>
            </w:r>
            <w:r w:rsidR="00BF7C86" w:rsidRPr="009906EA">
              <w:rPr>
                <w:rFonts w:cstheme="minorHAnsi"/>
                <w:sz w:val="24"/>
                <w:szCs w:val="24"/>
              </w:rPr>
              <w:t xml:space="preserve">lub równoważna </w:t>
            </w:r>
            <w:r w:rsidRPr="009906EA">
              <w:rPr>
                <w:rFonts w:cstheme="minorHAnsi"/>
                <w:sz w:val="24"/>
                <w:szCs w:val="24"/>
              </w:rPr>
              <w:t>– obowiązująca na dzień dostawy pojazdu</w:t>
            </w:r>
            <w:r w:rsidR="008D4805" w:rsidRPr="009906EA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674386" w:rsidRPr="009906EA" w14:paraId="1BCA3C3D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504D7399" w14:textId="423EEE17" w:rsidR="001B2D21" w:rsidRPr="009906EA" w:rsidRDefault="00166AEE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4</w:t>
            </w:r>
            <w:r w:rsidR="001B2D21" w:rsidRPr="009906E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868" w:type="dxa"/>
            <w:vAlign w:val="center"/>
          </w:tcPr>
          <w:p w14:paraId="46589384" w14:textId="77777777" w:rsidR="001B2D21" w:rsidRPr="009906EA" w:rsidRDefault="001B2D21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Rodzaj silnika</w:t>
            </w:r>
          </w:p>
        </w:tc>
        <w:tc>
          <w:tcPr>
            <w:tcW w:w="5523" w:type="dxa"/>
            <w:vAlign w:val="center"/>
          </w:tcPr>
          <w:p w14:paraId="4F200E1D" w14:textId="65510FEC" w:rsidR="001B2D21" w:rsidRPr="009906EA" w:rsidRDefault="000057F8" w:rsidP="00A15343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Benzynowy o pojemności</w:t>
            </w:r>
            <w:r w:rsidR="00E07DFA" w:rsidRPr="009906EA">
              <w:rPr>
                <w:rFonts w:cstheme="minorHAnsi"/>
                <w:sz w:val="24"/>
                <w:szCs w:val="24"/>
              </w:rPr>
              <w:t xml:space="preserve"> </w:t>
            </w:r>
            <w:r w:rsidRPr="009906EA">
              <w:rPr>
                <w:rFonts w:cstheme="minorHAnsi"/>
                <w:sz w:val="24"/>
                <w:szCs w:val="24"/>
              </w:rPr>
              <w:t xml:space="preserve">– </w:t>
            </w:r>
            <w:r w:rsidR="00E07DFA" w:rsidRPr="009906EA">
              <w:rPr>
                <w:rFonts w:cstheme="minorHAnsi"/>
                <w:sz w:val="24"/>
                <w:szCs w:val="24"/>
              </w:rPr>
              <w:t xml:space="preserve">min </w:t>
            </w:r>
            <w:r w:rsidR="00112F3F" w:rsidRPr="009906EA">
              <w:rPr>
                <w:rFonts w:cstheme="minorHAnsi"/>
                <w:b/>
                <w:bCs/>
                <w:sz w:val="24"/>
                <w:szCs w:val="24"/>
              </w:rPr>
              <w:t>1000</w:t>
            </w:r>
            <w:r w:rsidR="00E07DFA" w:rsidRPr="009906EA">
              <w:rPr>
                <w:rFonts w:cstheme="minorHAnsi"/>
                <w:sz w:val="24"/>
                <w:szCs w:val="24"/>
              </w:rPr>
              <w:t xml:space="preserve"> ccm</w:t>
            </w:r>
            <w:r w:rsidR="00FF7243" w:rsidRPr="009906EA">
              <w:rPr>
                <w:rFonts w:cstheme="minorHAnsi"/>
                <w:sz w:val="24"/>
                <w:szCs w:val="24"/>
              </w:rPr>
              <w:t>, czterocylindrowy</w:t>
            </w:r>
          </w:p>
        </w:tc>
      </w:tr>
      <w:tr w:rsidR="00674386" w:rsidRPr="009906EA" w14:paraId="3DCFBB4C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3875B180" w14:textId="671EC18F" w:rsidR="001B2D21" w:rsidRPr="009906EA" w:rsidRDefault="00166AEE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5</w:t>
            </w:r>
            <w:r w:rsidR="001B2D21" w:rsidRPr="009906E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868" w:type="dxa"/>
            <w:vAlign w:val="center"/>
          </w:tcPr>
          <w:p w14:paraId="16273DF7" w14:textId="75EDCA19" w:rsidR="001B2D21" w:rsidRPr="009906EA" w:rsidRDefault="000057F8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Nadwozie</w:t>
            </w:r>
          </w:p>
        </w:tc>
        <w:tc>
          <w:tcPr>
            <w:tcW w:w="5523" w:type="dxa"/>
            <w:vAlign w:val="center"/>
          </w:tcPr>
          <w:p w14:paraId="4938B2B5" w14:textId="16A885AE" w:rsidR="0001737D" w:rsidRPr="009906EA" w:rsidRDefault="000057F8" w:rsidP="003179D1">
            <w:pPr>
              <w:pStyle w:val="Akapitzlist"/>
              <w:numPr>
                <w:ilvl w:val="0"/>
                <w:numId w:val="3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Pojazd ho</w:t>
            </w:r>
            <w:r w:rsidR="009279FF" w:rsidRPr="009906EA">
              <w:rPr>
                <w:rFonts w:cstheme="minorHAnsi"/>
                <w:sz w:val="24"/>
                <w:szCs w:val="24"/>
              </w:rPr>
              <w:t xml:space="preserve">mologowany wg kategorii M1, min. 4 drzwiowy o rodzaju nadwozia </w:t>
            </w:r>
            <w:r w:rsidR="00A85FAC" w:rsidRPr="009906EA">
              <w:rPr>
                <w:rFonts w:cstheme="minorHAnsi"/>
                <w:b/>
                <w:bCs/>
                <w:sz w:val="24"/>
                <w:szCs w:val="24"/>
              </w:rPr>
              <w:t>SUV/Terenowy</w:t>
            </w:r>
            <w:r w:rsidR="009279FF" w:rsidRPr="009906EA">
              <w:rPr>
                <w:rFonts w:cstheme="minorHAnsi"/>
                <w:sz w:val="24"/>
                <w:szCs w:val="24"/>
              </w:rPr>
              <w:t xml:space="preserve"> przeznaczony do przewozu w jego wnętrzu pięciu osób (w tym kierowcy), o nadwoziu zamkniętym z dachem o kon</w:t>
            </w:r>
            <w:r w:rsidR="00574111" w:rsidRPr="009906EA">
              <w:rPr>
                <w:rFonts w:cstheme="minorHAnsi"/>
                <w:sz w:val="24"/>
                <w:szCs w:val="24"/>
              </w:rPr>
              <w:t>s</w:t>
            </w:r>
            <w:r w:rsidR="009279FF" w:rsidRPr="009906EA">
              <w:rPr>
                <w:rFonts w:cstheme="minorHAnsi"/>
                <w:sz w:val="24"/>
                <w:szCs w:val="24"/>
              </w:rPr>
              <w:t>trukcji oraz poszyciu wykonanym z metalu, o DMC do 3,5 t</w:t>
            </w:r>
            <w:r w:rsidR="0001737D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4C7C2617" w14:textId="4DE894D7" w:rsidR="00DC62D8" w:rsidRPr="009906EA" w:rsidRDefault="00DC62D8" w:rsidP="00DC62D8">
            <w:pPr>
              <w:pStyle w:val="Akapitzlist"/>
              <w:numPr>
                <w:ilvl w:val="0"/>
                <w:numId w:val="3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Pojazd w klasie średniej </w:t>
            </w:r>
            <w:r w:rsidRPr="009906EA">
              <w:rPr>
                <w:rFonts w:cstheme="minorHAnsi"/>
                <w:b/>
                <w:sz w:val="24"/>
                <w:szCs w:val="24"/>
              </w:rPr>
              <w:t>segment B o rozstawie osi nie mniejszym niż 2500 mm</w:t>
            </w:r>
            <w:r w:rsidR="00B30C94" w:rsidRPr="009906EA">
              <w:rPr>
                <w:rFonts w:cstheme="minorHAnsi"/>
                <w:b/>
                <w:sz w:val="24"/>
                <w:szCs w:val="24"/>
              </w:rPr>
              <w:t xml:space="preserve"> i prześwicie nie mniejszym niż 165 mm</w:t>
            </w:r>
            <w:r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51CE0B6F" w14:textId="6CC8FD2D" w:rsidR="00DC62D8" w:rsidRPr="009906EA" w:rsidRDefault="00DC62D8" w:rsidP="00DC62D8">
            <w:pPr>
              <w:pStyle w:val="Akapitzlist"/>
              <w:numPr>
                <w:ilvl w:val="0"/>
                <w:numId w:val="3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Pojazd w klasie średniej </w:t>
            </w:r>
            <w:r w:rsidRPr="009906EA">
              <w:rPr>
                <w:rFonts w:cstheme="minorHAnsi"/>
                <w:b/>
                <w:sz w:val="24"/>
                <w:szCs w:val="24"/>
              </w:rPr>
              <w:t>segment C o rozstawie osi nie mniejszym niż 2600 mm</w:t>
            </w:r>
            <w:r w:rsidR="00B30C94" w:rsidRPr="009906EA">
              <w:rPr>
                <w:rFonts w:cstheme="minorHAnsi"/>
                <w:b/>
                <w:sz w:val="24"/>
                <w:szCs w:val="24"/>
              </w:rPr>
              <w:t xml:space="preserve"> i prześwicie nie mniejszym niż </w:t>
            </w:r>
            <w:r w:rsidR="00B30C94" w:rsidRPr="008F5645">
              <w:rPr>
                <w:rFonts w:cstheme="minorHAnsi"/>
                <w:b/>
                <w:sz w:val="24"/>
                <w:szCs w:val="24"/>
              </w:rPr>
              <w:t>1</w:t>
            </w:r>
            <w:r w:rsidR="00A11F23" w:rsidRPr="008F5645">
              <w:rPr>
                <w:rFonts w:cstheme="minorHAnsi"/>
                <w:b/>
                <w:sz w:val="24"/>
                <w:szCs w:val="24"/>
              </w:rPr>
              <w:t>70</w:t>
            </w:r>
            <w:r w:rsidR="00B30C94" w:rsidRPr="008F5645">
              <w:rPr>
                <w:rFonts w:cstheme="minorHAnsi"/>
                <w:b/>
                <w:sz w:val="24"/>
                <w:szCs w:val="24"/>
              </w:rPr>
              <w:t xml:space="preserve"> m</w:t>
            </w:r>
            <w:r w:rsidR="00B30C94" w:rsidRPr="009906EA">
              <w:rPr>
                <w:rFonts w:cstheme="minorHAnsi"/>
                <w:b/>
                <w:sz w:val="24"/>
                <w:szCs w:val="24"/>
              </w:rPr>
              <w:t>m</w:t>
            </w:r>
            <w:r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7A80E4A0" w14:textId="08F51AC8" w:rsidR="00112F3F" w:rsidRPr="009906EA" w:rsidRDefault="00574111" w:rsidP="00B30C94">
            <w:pPr>
              <w:pStyle w:val="Akapitzlist"/>
              <w:numPr>
                <w:ilvl w:val="0"/>
                <w:numId w:val="3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Wszystkie drzwi przeszklone.</w:t>
            </w:r>
          </w:p>
        </w:tc>
      </w:tr>
      <w:tr w:rsidR="00674386" w:rsidRPr="009906EA" w14:paraId="77362DD3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65511F1C" w14:textId="38723A8F" w:rsidR="001B2D21" w:rsidRPr="009906EA" w:rsidRDefault="00166AEE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6</w:t>
            </w:r>
            <w:r w:rsidR="001B2D21" w:rsidRPr="009906E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868" w:type="dxa"/>
            <w:vAlign w:val="center"/>
          </w:tcPr>
          <w:p w14:paraId="74236077" w14:textId="424C377A" w:rsidR="001B2D21" w:rsidRPr="009906EA" w:rsidRDefault="00166AEE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Układy</w:t>
            </w:r>
          </w:p>
        </w:tc>
        <w:tc>
          <w:tcPr>
            <w:tcW w:w="5523" w:type="dxa"/>
            <w:vAlign w:val="center"/>
          </w:tcPr>
          <w:p w14:paraId="74A18CEF" w14:textId="2A675DFF" w:rsidR="0001737D" w:rsidRPr="009906EA" w:rsidRDefault="008D4805" w:rsidP="003179D1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b/>
                <w:bCs/>
                <w:sz w:val="24"/>
                <w:szCs w:val="24"/>
              </w:rPr>
              <w:t>Rodzaj napędu: 4x</w:t>
            </w:r>
            <w:r w:rsidR="00A85FAC" w:rsidRPr="009906EA"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="00166AEE" w:rsidRPr="009906EA">
              <w:rPr>
                <w:rFonts w:cstheme="minorHAnsi"/>
                <w:sz w:val="24"/>
                <w:szCs w:val="24"/>
              </w:rPr>
              <w:t>,</w:t>
            </w:r>
          </w:p>
          <w:p w14:paraId="38EA0FA3" w14:textId="77777777" w:rsidR="0001737D" w:rsidRPr="009906EA" w:rsidRDefault="00166AEE" w:rsidP="003179D1">
            <w:pPr>
              <w:pStyle w:val="Akapitzlist"/>
              <w:numPr>
                <w:ilvl w:val="0"/>
                <w:numId w:val="4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Kierowania:</w:t>
            </w:r>
          </w:p>
          <w:p w14:paraId="44BBC804" w14:textId="0CE45395" w:rsidR="0001737D" w:rsidRPr="009906EA" w:rsidRDefault="00166AEE" w:rsidP="003179D1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układ kierowniczy ze wspomaganiem</w:t>
            </w:r>
            <w:r w:rsidR="003179D1" w:rsidRPr="009906EA">
              <w:rPr>
                <w:rFonts w:cstheme="minorHAnsi"/>
                <w:sz w:val="24"/>
                <w:szCs w:val="24"/>
              </w:rPr>
              <w:t>,</w:t>
            </w:r>
          </w:p>
          <w:p w14:paraId="1745567A" w14:textId="21F24DAE" w:rsidR="0001737D" w:rsidRPr="009906EA" w:rsidRDefault="00166AEE" w:rsidP="003179D1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kierownica z lewej strony,</w:t>
            </w:r>
          </w:p>
          <w:p w14:paraId="0C38B9A2" w14:textId="773DB28D" w:rsidR="00166AEE" w:rsidRPr="009906EA" w:rsidRDefault="001E60C8" w:rsidP="003179D1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kolumna kierownicza regulowana w dwóch płaszczyznach  (pionowej i poziomej)</w:t>
            </w:r>
          </w:p>
        </w:tc>
      </w:tr>
      <w:tr w:rsidR="00674386" w:rsidRPr="009906EA" w14:paraId="0D1A9E8D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7488FDC5" w14:textId="12FFBFEE" w:rsidR="001B2D21" w:rsidRPr="009906EA" w:rsidRDefault="001E60C8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7</w:t>
            </w:r>
            <w:r w:rsidR="001B2D21" w:rsidRPr="009906E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868" w:type="dxa"/>
            <w:vAlign w:val="center"/>
          </w:tcPr>
          <w:p w14:paraId="467C742A" w14:textId="060A8485" w:rsidR="001B2D21" w:rsidRPr="009906EA" w:rsidRDefault="001E60C8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Systemy podnoszące bezpieczeństwo jazdy</w:t>
            </w:r>
          </w:p>
        </w:tc>
        <w:tc>
          <w:tcPr>
            <w:tcW w:w="5523" w:type="dxa"/>
            <w:vAlign w:val="center"/>
          </w:tcPr>
          <w:p w14:paraId="0C88CEE3" w14:textId="49D2AFE4" w:rsidR="001B2D21" w:rsidRPr="009906EA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System zapobiegający blokowaniu kół przy hamowaniu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346D551D" w14:textId="7E85079F" w:rsidR="001E60C8" w:rsidRPr="009906EA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System stabilizacji toru jazdy.</w:t>
            </w:r>
          </w:p>
          <w:p w14:paraId="168DBD77" w14:textId="36A71E8A" w:rsidR="001E60C8" w:rsidRPr="009906EA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Poduszki powietrzne przednie i boczne co najmniej dla pierwszego rzędu siedzeń.</w:t>
            </w:r>
          </w:p>
          <w:p w14:paraId="6316A5D2" w14:textId="2A8AA82B" w:rsidR="001E60C8" w:rsidRPr="009906EA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Pełnowymiarowe kurtyny powietrzne boczne obejmujące swym działaniem przestrzeń I go i II go rzędu siedzeń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14408560" w14:textId="4F77347C" w:rsidR="001E60C8" w:rsidRPr="009906EA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Pasy bezpieczeństwa dla wszystkich miejsc siedzących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2F814401" w14:textId="52F9C220" w:rsidR="001E60C8" w:rsidRPr="009906EA" w:rsidRDefault="001E60C8" w:rsidP="003179D1">
            <w:pPr>
              <w:pStyle w:val="Akapitzlist"/>
              <w:numPr>
                <w:ilvl w:val="0"/>
                <w:numId w:val="1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lastRenderedPageBreak/>
              <w:t>Czujniki parkowania co najmniej z tyłu pojazdu z sygnalizatorem akustycznym</w:t>
            </w:r>
            <w:r w:rsidR="0080234D" w:rsidRPr="009906EA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674386" w:rsidRPr="009906EA" w14:paraId="168F3784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514145F0" w14:textId="77777777" w:rsidR="001B2D21" w:rsidRPr="009906EA" w:rsidRDefault="001B2D21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lastRenderedPageBreak/>
              <w:t>7.</w:t>
            </w:r>
          </w:p>
        </w:tc>
        <w:tc>
          <w:tcPr>
            <w:tcW w:w="2868" w:type="dxa"/>
            <w:vAlign w:val="center"/>
          </w:tcPr>
          <w:p w14:paraId="5024E34D" w14:textId="71FF4B5B" w:rsidR="001B2D21" w:rsidRPr="009906EA" w:rsidRDefault="0080234D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Komfort i funkcjonalność</w:t>
            </w:r>
          </w:p>
        </w:tc>
        <w:tc>
          <w:tcPr>
            <w:tcW w:w="5523" w:type="dxa"/>
            <w:vAlign w:val="center"/>
          </w:tcPr>
          <w:p w14:paraId="6256773E" w14:textId="5E81BB00" w:rsidR="0001737D" w:rsidRPr="009906EA" w:rsidRDefault="0057183D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Fotel kierowcy przesuwany w poziomie z regulacją wysokości, fotel przedni pasażera co najmniej przesuwany w poziomie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7BD85579" w14:textId="77777777" w:rsidR="0001737D" w:rsidRPr="009906EA" w:rsidRDefault="0057183D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Fotele pierwszego rzędu z regulacją pochylenia oparć.</w:t>
            </w:r>
          </w:p>
          <w:p w14:paraId="04AD39D6" w14:textId="77777777" w:rsidR="0001737D" w:rsidRPr="009906EA" w:rsidRDefault="0057183D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Fotele przednie /tylna kanapa wyposażone w zagłówki z regulacją wysokości.</w:t>
            </w:r>
          </w:p>
          <w:p w14:paraId="0560A2C3" w14:textId="33AB04A0" w:rsidR="0001737D" w:rsidRPr="009906EA" w:rsidRDefault="0057183D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Tapicerka materiałowa  Materiał</w:t>
            </w:r>
            <w:r w:rsidR="00C41A3B" w:rsidRPr="009906EA">
              <w:rPr>
                <w:rFonts w:cstheme="minorHAnsi"/>
                <w:sz w:val="24"/>
                <w:szCs w:val="24"/>
              </w:rPr>
              <w:t>y</w:t>
            </w:r>
            <w:r w:rsidRPr="009906EA">
              <w:rPr>
                <w:rFonts w:cstheme="minorHAnsi"/>
                <w:sz w:val="24"/>
                <w:szCs w:val="24"/>
              </w:rPr>
              <w:t xml:space="preserve"> obiciowe</w:t>
            </w:r>
            <w:r w:rsidR="00C41A3B" w:rsidRPr="009906EA">
              <w:rPr>
                <w:rFonts w:cstheme="minorHAnsi"/>
                <w:sz w:val="24"/>
                <w:szCs w:val="24"/>
              </w:rPr>
              <w:t xml:space="preserve"> siedzeń I go i II go rzędu oraz wszystkich elementów wykończenia wnętrza pojazdu znajdujących się po niżej linii szyb muszą być w kolorze ciemnym, łatwym do utrzymaniu czystości.</w:t>
            </w:r>
          </w:p>
          <w:p w14:paraId="578F70F5" w14:textId="77777777" w:rsidR="0001737D" w:rsidRPr="009906EA" w:rsidRDefault="00C41A3B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Fabryczny </w:t>
            </w:r>
            <w:proofErr w:type="spellStart"/>
            <w:r w:rsidRPr="009906EA">
              <w:rPr>
                <w:rFonts w:cstheme="minorHAnsi"/>
                <w:sz w:val="24"/>
                <w:szCs w:val="24"/>
              </w:rPr>
              <w:t>immobilizer</w:t>
            </w:r>
            <w:proofErr w:type="spellEnd"/>
            <w:r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77A567EE" w14:textId="77777777" w:rsidR="0001737D" w:rsidRPr="009906EA" w:rsidRDefault="00C41A3B" w:rsidP="003179D1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Centralny zamek i autoalarm sterowany zdalnie.</w:t>
            </w:r>
          </w:p>
          <w:p w14:paraId="3230D604" w14:textId="3E6FCC55" w:rsidR="0057183D" w:rsidRPr="009906EA" w:rsidRDefault="00C41A3B" w:rsidP="00A15343">
            <w:pPr>
              <w:pStyle w:val="Akapitzlist"/>
              <w:numPr>
                <w:ilvl w:val="0"/>
                <w:numId w:val="5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Co najmniej dwa komplety kluczyków/kart do pojazdu z sterowaniem centralnym zamkiem.</w:t>
            </w:r>
          </w:p>
        </w:tc>
      </w:tr>
      <w:tr w:rsidR="00674386" w:rsidRPr="009906EA" w14:paraId="25168D8F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0F517130" w14:textId="77777777" w:rsidR="001B2D21" w:rsidRPr="009906EA" w:rsidRDefault="001B2D21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2868" w:type="dxa"/>
            <w:vAlign w:val="center"/>
          </w:tcPr>
          <w:p w14:paraId="426FF4B0" w14:textId="5C2407BE" w:rsidR="001B2D21" w:rsidRPr="009906EA" w:rsidRDefault="00C41A3B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Wyposażenie</w:t>
            </w:r>
          </w:p>
        </w:tc>
        <w:tc>
          <w:tcPr>
            <w:tcW w:w="5523" w:type="dxa"/>
            <w:vAlign w:val="center"/>
          </w:tcPr>
          <w:p w14:paraId="3FDEFCD5" w14:textId="3E647BEF" w:rsidR="0001737D" w:rsidRPr="009906EA" w:rsidRDefault="00C41A3B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Komputer pokładowy montowany fab</w:t>
            </w:r>
            <w:r w:rsidR="00EC1BB2" w:rsidRPr="009906EA">
              <w:rPr>
                <w:rFonts w:cstheme="minorHAnsi"/>
                <w:sz w:val="24"/>
                <w:szCs w:val="24"/>
              </w:rPr>
              <w:t>r</w:t>
            </w:r>
            <w:r w:rsidRPr="009906EA">
              <w:rPr>
                <w:rFonts w:cstheme="minorHAnsi"/>
                <w:sz w:val="24"/>
                <w:szCs w:val="24"/>
              </w:rPr>
              <w:t>ycznie przez producenta pojazdu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05EF2A77" w14:textId="3D713225" w:rsidR="0001737D" w:rsidRPr="009906EA" w:rsidRDefault="00EC1BB2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Ele</w:t>
            </w:r>
            <w:r w:rsidR="0001737D" w:rsidRPr="009906EA">
              <w:rPr>
                <w:rFonts w:cstheme="minorHAnsi"/>
                <w:sz w:val="24"/>
                <w:szCs w:val="24"/>
              </w:rPr>
              <w:t>kt</w:t>
            </w:r>
            <w:r w:rsidRPr="009906EA">
              <w:rPr>
                <w:rFonts w:cstheme="minorHAnsi"/>
                <w:sz w:val="24"/>
                <w:szCs w:val="24"/>
              </w:rPr>
              <w:t>rycznie sterowane i podgrzewane lusterka zewnętrzne.</w:t>
            </w:r>
          </w:p>
          <w:p w14:paraId="24D0FAB4" w14:textId="70941672" w:rsidR="0001737D" w:rsidRPr="009906EA" w:rsidRDefault="00EC1BB2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Elektrycznie podnoszone i opuszczane szyby drzwi przednich i tylnych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57C32CAD" w14:textId="04431E1A" w:rsidR="0001737D" w:rsidRPr="009906EA" w:rsidRDefault="00EC1BB2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Szyba tylna podgrzewana elektrycznie wyposażona </w:t>
            </w:r>
            <w:r w:rsidR="00E12C37" w:rsidRPr="009906EA">
              <w:rPr>
                <w:rFonts w:cstheme="minorHAnsi"/>
                <w:sz w:val="24"/>
                <w:szCs w:val="24"/>
              </w:rPr>
              <w:br/>
            </w:r>
            <w:r w:rsidRPr="009906EA">
              <w:rPr>
                <w:rFonts w:cstheme="minorHAnsi"/>
                <w:sz w:val="24"/>
                <w:szCs w:val="24"/>
              </w:rPr>
              <w:t>w wycieraczkę i spryskiwacz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289D81EC" w14:textId="5B9094F1" w:rsidR="0001737D" w:rsidRPr="009906EA" w:rsidRDefault="00EC1BB2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Światła do jazdy dziennej z wymaganą homologacją.</w:t>
            </w:r>
          </w:p>
          <w:p w14:paraId="148AA8D0" w14:textId="34A3E930" w:rsidR="0001737D" w:rsidRPr="009906EA" w:rsidRDefault="0001737D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Ś</w:t>
            </w:r>
            <w:r w:rsidR="00EC1BB2" w:rsidRPr="009906EA">
              <w:rPr>
                <w:rFonts w:cstheme="minorHAnsi"/>
                <w:sz w:val="24"/>
                <w:szCs w:val="24"/>
              </w:rPr>
              <w:t>wiatła przeciwmgielne przednie i tylne z oferty producenta montowane fabrycznie. Dopuszcza się brak świateł przeciwmgielnych przednich pod warunkiem zastosowania w pojeździe reflektorów przednich wykonanych w pełni w technologii LED</w:t>
            </w:r>
            <w:r w:rsidR="00051B70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4070C0FC" w14:textId="77777777" w:rsidR="0001737D" w:rsidRPr="009906EA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Klimatyzacja montowana fabrycznie.</w:t>
            </w:r>
          </w:p>
          <w:p w14:paraId="45C063B2" w14:textId="1F6B97C0" w:rsidR="0001737D" w:rsidRPr="009906EA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Zamontowany fabrycznie i zintegrowany radioodtwarzacz wyposażony w min 4 głośniki </w:t>
            </w:r>
            <w:r w:rsidR="001D1CAB" w:rsidRPr="009906EA">
              <w:rPr>
                <w:rFonts w:cstheme="minorHAnsi"/>
                <w:sz w:val="24"/>
                <w:szCs w:val="24"/>
              </w:rPr>
              <w:t>z</w:t>
            </w:r>
            <w:r w:rsidRPr="009906EA">
              <w:rPr>
                <w:rFonts w:cstheme="minorHAnsi"/>
                <w:sz w:val="24"/>
                <w:szCs w:val="24"/>
              </w:rPr>
              <w:t xml:space="preserve"> funkcją USB, zestawem głośnomówiącym Bluetooth i anten</w:t>
            </w:r>
            <w:r w:rsidR="001D1CAB" w:rsidRPr="009906EA">
              <w:rPr>
                <w:rFonts w:cstheme="minorHAnsi"/>
                <w:sz w:val="24"/>
                <w:szCs w:val="24"/>
              </w:rPr>
              <w:t>ą</w:t>
            </w:r>
            <w:r w:rsidRPr="009906EA">
              <w:rPr>
                <w:rFonts w:cstheme="minorHAnsi"/>
                <w:sz w:val="24"/>
                <w:szCs w:val="24"/>
              </w:rPr>
              <w:t xml:space="preserve"> samochodową.</w:t>
            </w:r>
          </w:p>
          <w:p w14:paraId="6C2E8665" w14:textId="77777777" w:rsidR="0001737D" w:rsidRPr="009906EA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Oświetlenie części pasażerskiej z przodu i z tyłu oraz przestrzeni bagażowej.</w:t>
            </w:r>
          </w:p>
          <w:p w14:paraId="78D4FEE5" w14:textId="3AA62526" w:rsidR="0001737D" w:rsidRPr="009906EA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Minimum dwa gniazda 12V o prądzie obciążenia min</w:t>
            </w:r>
            <w:r w:rsidR="008D4805" w:rsidRPr="009906EA">
              <w:rPr>
                <w:rFonts w:cstheme="minorHAnsi"/>
                <w:sz w:val="24"/>
                <w:szCs w:val="24"/>
              </w:rPr>
              <w:t>.</w:t>
            </w:r>
            <w:r w:rsidRPr="009906EA">
              <w:rPr>
                <w:rFonts w:cstheme="minorHAnsi"/>
                <w:sz w:val="24"/>
                <w:szCs w:val="24"/>
              </w:rPr>
              <w:t xml:space="preserve"> 10A, umieszczone po min 1 gnieździe w pierwszym i drugim rzędzie siedzeń.</w:t>
            </w:r>
          </w:p>
          <w:p w14:paraId="07DE2099" w14:textId="42DD3FB9" w:rsidR="0001737D" w:rsidRPr="009906EA" w:rsidRDefault="00051B7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Osłona komory silnik</w:t>
            </w:r>
            <w:r w:rsidR="00E07DFA" w:rsidRPr="009906EA">
              <w:rPr>
                <w:rFonts w:cstheme="minorHAnsi"/>
                <w:sz w:val="24"/>
                <w:szCs w:val="24"/>
              </w:rPr>
              <w:t>a</w:t>
            </w:r>
            <w:r w:rsidRPr="009906EA">
              <w:rPr>
                <w:rFonts w:cstheme="minorHAnsi"/>
                <w:sz w:val="24"/>
                <w:szCs w:val="24"/>
              </w:rPr>
              <w:t xml:space="preserve"> zabezpieczająca dolną cześć silnik i skrzyni biegów przed uszkodzeniami. Rozwiązanie konstrukcyjne musi </w:t>
            </w:r>
            <w:r w:rsidR="00423CF8" w:rsidRPr="009906EA">
              <w:rPr>
                <w:rFonts w:cstheme="minorHAnsi"/>
                <w:sz w:val="24"/>
                <w:szCs w:val="24"/>
              </w:rPr>
              <w:t xml:space="preserve">zapewnić </w:t>
            </w:r>
            <w:r w:rsidRPr="009906EA">
              <w:rPr>
                <w:rFonts w:cstheme="minorHAnsi"/>
                <w:sz w:val="24"/>
                <w:szCs w:val="24"/>
              </w:rPr>
              <w:t xml:space="preserve">dobrze  </w:t>
            </w:r>
            <w:r w:rsidR="00423CF8" w:rsidRPr="009906EA">
              <w:rPr>
                <w:rFonts w:cstheme="minorHAnsi"/>
                <w:sz w:val="24"/>
                <w:szCs w:val="24"/>
              </w:rPr>
              <w:t>chłodzenia komory silnika.</w:t>
            </w:r>
          </w:p>
          <w:p w14:paraId="5E6E062D" w14:textId="77777777" w:rsidR="0001737D" w:rsidRPr="009906EA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lastRenderedPageBreak/>
              <w:t>Dwie ramki pod tablice rejestracyjne zamontowane na pojeździe. Ramki bez oznaczeń.</w:t>
            </w:r>
          </w:p>
          <w:p w14:paraId="2C0E640F" w14:textId="094EAC50" w:rsidR="0001737D" w:rsidRPr="009906EA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Komplet fabrycznie nowych dywaników gumowych dla I go i II go rzędu siedzeń, w przestrzeni bagażowej wykładzina gumowa lub z tworzywa sztucznego.</w:t>
            </w:r>
          </w:p>
          <w:p w14:paraId="3E7E42F9" w14:textId="77777777" w:rsidR="0001737D" w:rsidRPr="009906EA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Składana pólka/roleta zasłaniająca cześć bagażową.</w:t>
            </w:r>
          </w:p>
          <w:p w14:paraId="224D2091" w14:textId="77777777" w:rsidR="0001737D" w:rsidRPr="009906EA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Apteczka samochodowa z wkładem.</w:t>
            </w:r>
          </w:p>
          <w:p w14:paraId="1724F6B8" w14:textId="0402EB72" w:rsidR="0001737D" w:rsidRPr="009906EA" w:rsidRDefault="00423CF8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Gaśnica proszkowa typu samochodowego o masie środka gaśniczego min 1kg posiadająca odpowiedni certyfikat CNBOP </w:t>
            </w:r>
            <w:r w:rsidR="00BF7C86" w:rsidRPr="009906EA">
              <w:rPr>
                <w:rFonts w:cstheme="minorHAnsi"/>
                <w:sz w:val="24"/>
                <w:szCs w:val="24"/>
              </w:rPr>
              <w:t xml:space="preserve">lub równoważny </w:t>
            </w:r>
            <w:r w:rsidRPr="009906EA">
              <w:rPr>
                <w:rFonts w:cstheme="minorHAnsi"/>
                <w:sz w:val="24"/>
                <w:szCs w:val="24"/>
              </w:rPr>
              <w:t>oraz aktualną datę w</w:t>
            </w:r>
            <w:r w:rsidR="00FE5E2F" w:rsidRPr="009906EA">
              <w:rPr>
                <w:rFonts w:cstheme="minorHAnsi"/>
                <w:sz w:val="24"/>
                <w:szCs w:val="24"/>
              </w:rPr>
              <w:t>aż</w:t>
            </w:r>
            <w:r w:rsidRPr="009906EA">
              <w:rPr>
                <w:rFonts w:cstheme="minorHAnsi"/>
                <w:sz w:val="24"/>
                <w:szCs w:val="24"/>
              </w:rPr>
              <w:t>ności</w:t>
            </w:r>
            <w:r w:rsidR="00FE5E2F" w:rsidRPr="009906EA">
              <w:rPr>
                <w:rFonts w:cstheme="minorHAnsi"/>
                <w:sz w:val="24"/>
                <w:szCs w:val="24"/>
              </w:rPr>
              <w:t>, z uchwytem zamocowanym na stałe w części bagażowej pojazdu.</w:t>
            </w:r>
          </w:p>
          <w:p w14:paraId="36978C70" w14:textId="77777777" w:rsidR="0001737D" w:rsidRPr="009906EA" w:rsidRDefault="00FE5E2F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Trójkąt ostrzegawczy posiadający homologacje.</w:t>
            </w:r>
          </w:p>
          <w:p w14:paraId="11DAEEAF" w14:textId="0B8D0AF7" w:rsidR="000E5D7E" w:rsidRPr="009906EA" w:rsidRDefault="00FE5E2F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Zestaw umożliwiający samodzielną wymianę koła (zawierający co najmniej jeden podnośnik oraz komplet kluczy do kół)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2971B33C" w14:textId="17CAEEAB" w:rsidR="002709CB" w:rsidRPr="009906EA" w:rsidRDefault="002709CB" w:rsidP="002709CB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Komplet 4 kół z ogumieniem bezdętkowym letnim z fabrycznej oferty producenta pojazdu, na felgach z stopów lekkich z oferty producenta. Opony nie mogą być starsze niż 12 miesięcy licząc od terminu odbioru pojazdu. Muszą być fabrycznie nowe i homologowane.</w:t>
            </w:r>
          </w:p>
          <w:p w14:paraId="624CA8D1" w14:textId="6B598E84" w:rsidR="000E5D7E" w:rsidRPr="009906EA" w:rsidRDefault="002709CB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Dodatkowy k</w:t>
            </w:r>
            <w:r w:rsidR="00FE5E2F" w:rsidRPr="009906EA">
              <w:rPr>
                <w:rFonts w:cstheme="minorHAnsi"/>
                <w:sz w:val="24"/>
                <w:szCs w:val="24"/>
              </w:rPr>
              <w:t>omplet czterech kół z ogumieniem bezdętkowym</w:t>
            </w:r>
            <w:r w:rsidR="00444E60" w:rsidRPr="009906EA">
              <w:rPr>
                <w:rFonts w:cstheme="minorHAnsi"/>
                <w:sz w:val="24"/>
                <w:szCs w:val="24"/>
              </w:rPr>
              <w:t>, zimowym na felgach stalowych + komplet kołpaków z oferty producenta lub na felgach z stopów lekkich zgodnie z dokumentami oferowanego pojazdu. Opony nie mogą być starsze niż 12 miesięcy licząc od terminu odbioru pojazdu. Muszą być fabrycznie nowe i homologowane.</w:t>
            </w:r>
          </w:p>
          <w:p w14:paraId="79BACBB3" w14:textId="054CCBEA" w:rsidR="000E5D7E" w:rsidRPr="009906EA" w:rsidRDefault="00444E60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Pełnowymiarowe koło zapasowe z oponą letnią (identyczną jak w opisie pkt </w:t>
            </w:r>
            <w:r w:rsidR="002709CB" w:rsidRPr="009906EA">
              <w:rPr>
                <w:rFonts w:cstheme="minorHAnsi"/>
                <w:sz w:val="24"/>
                <w:szCs w:val="24"/>
              </w:rPr>
              <w:t>19</w:t>
            </w:r>
            <w:r w:rsidRPr="009906EA">
              <w:rPr>
                <w:rFonts w:cstheme="minorHAnsi"/>
                <w:sz w:val="24"/>
                <w:szCs w:val="24"/>
              </w:rPr>
              <w:t xml:space="preserve"> lub koło dojazdowe z oferty handlowej producenta pojazdów.</w:t>
            </w:r>
          </w:p>
          <w:p w14:paraId="5C0ACAE5" w14:textId="19F2CFE5" w:rsidR="00001F2E" w:rsidRPr="009906EA" w:rsidRDefault="00001F2E" w:rsidP="003179D1">
            <w:pPr>
              <w:pStyle w:val="Akapitzlist"/>
              <w:numPr>
                <w:ilvl w:val="0"/>
                <w:numId w:val="6"/>
              </w:numPr>
              <w:ind w:left="325" w:hanging="325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Samochód w momencie dostawy musi mieć zapasowe opony właściwe dla danej pory roku, </w:t>
            </w:r>
            <w:proofErr w:type="spellStart"/>
            <w:r w:rsidRPr="009906EA">
              <w:rPr>
                <w:rFonts w:cstheme="minorHAnsi"/>
                <w:sz w:val="24"/>
                <w:szCs w:val="24"/>
              </w:rPr>
              <w:t>t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  <w:r w:rsidRPr="009906EA">
              <w:rPr>
                <w:rFonts w:cstheme="minorHAnsi"/>
                <w:sz w:val="24"/>
                <w:szCs w:val="24"/>
              </w:rPr>
              <w:t>j</w:t>
            </w:r>
            <w:proofErr w:type="spellEnd"/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  <w:r w:rsidRPr="009906EA">
              <w:rPr>
                <w:rFonts w:cstheme="minorHAnsi"/>
                <w:sz w:val="24"/>
                <w:szCs w:val="24"/>
              </w:rPr>
              <w:t>: letnie – w okresie od 15 kwietnia do 14 października, zimowe – w okresie od 15 października do 14 kwietnia</w:t>
            </w:r>
          </w:p>
        </w:tc>
      </w:tr>
      <w:tr w:rsidR="00674386" w:rsidRPr="009906EA" w14:paraId="0DE18DE4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6D415CAC" w14:textId="77777777" w:rsidR="001B2D21" w:rsidRPr="009906EA" w:rsidRDefault="001B2D21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lastRenderedPageBreak/>
              <w:t>9.</w:t>
            </w:r>
          </w:p>
        </w:tc>
        <w:tc>
          <w:tcPr>
            <w:tcW w:w="2868" w:type="dxa"/>
            <w:vAlign w:val="center"/>
          </w:tcPr>
          <w:p w14:paraId="7F8D1563" w14:textId="7D2D5015" w:rsidR="001B2D21" w:rsidRPr="009906EA" w:rsidRDefault="00001F2E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Barwa nadwozia</w:t>
            </w:r>
          </w:p>
        </w:tc>
        <w:tc>
          <w:tcPr>
            <w:tcW w:w="5523" w:type="dxa"/>
            <w:vAlign w:val="center"/>
          </w:tcPr>
          <w:p w14:paraId="627A6E2D" w14:textId="07D21227" w:rsidR="001B2D21" w:rsidRPr="009906EA" w:rsidRDefault="00001F2E" w:rsidP="00A15343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Nadwozie pokryte metalizowanym, fabrycznym lakierem samochodowym w kolorach, srebrnym, granatowym, czarnym, ciemno-szarym. Kolor żółty, pomarańczowy, zielony, czerwony – wykluczony.</w:t>
            </w:r>
          </w:p>
        </w:tc>
      </w:tr>
      <w:tr w:rsidR="00674386" w:rsidRPr="009906EA" w14:paraId="792B5668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210D19A1" w14:textId="77777777" w:rsidR="001B2D21" w:rsidRPr="009906EA" w:rsidRDefault="001B2D21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2868" w:type="dxa"/>
            <w:vAlign w:val="center"/>
          </w:tcPr>
          <w:p w14:paraId="0E9CF901" w14:textId="425C7586" w:rsidR="001B2D21" w:rsidRPr="009906EA" w:rsidRDefault="00001F2E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Wymagania dot. gwarancji</w:t>
            </w:r>
          </w:p>
        </w:tc>
        <w:tc>
          <w:tcPr>
            <w:tcW w:w="5523" w:type="dxa"/>
            <w:vAlign w:val="center"/>
          </w:tcPr>
          <w:p w14:paraId="0CAFC4C9" w14:textId="6519A4BE" w:rsidR="000E5D7E" w:rsidRPr="009906EA" w:rsidRDefault="00C46729" w:rsidP="003179D1">
            <w:pPr>
              <w:pStyle w:val="Akapitzlist"/>
              <w:numPr>
                <w:ilvl w:val="0"/>
                <w:numId w:val="13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 xml:space="preserve">Gwarancja minimum na samochód: - 24 miesiące </w:t>
            </w:r>
            <w:r w:rsidR="00961E5F">
              <w:rPr>
                <w:rFonts w:cstheme="minorHAnsi"/>
                <w:sz w:val="24"/>
                <w:szCs w:val="24"/>
              </w:rPr>
              <w:t xml:space="preserve">lub do osiągnięcia </w:t>
            </w:r>
            <w:r w:rsidRPr="009906EA">
              <w:rPr>
                <w:rFonts w:cstheme="minorHAnsi"/>
                <w:sz w:val="24"/>
                <w:szCs w:val="24"/>
              </w:rPr>
              <w:t>przebieg</w:t>
            </w:r>
            <w:r w:rsidR="00961E5F">
              <w:rPr>
                <w:rFonts w:cstheme="minorHAnsi"/>
                <w:sz w:val="24"/>
                <w:szCs w:val="24"/>
              </w:rPr>
              <w:t>u</w:t>
            </w:r>
            <w:r w:rsidRPr="009906EA">
              <w:rPr>
                <w:rFonts w:cstheme="minorHAnsi"/>
                <w:sz w:val="24"/>
                <w:szCs w:val="24"/>
              </w:rPr>
              <w:t xml:space="preserve"> 100 tyś. </w:t>
            </w:r>
            <w:r w:rsidR="003179D1" w:rsidRPr="009906EA">
              <w:rPr>
                <w:rFonts w:cstheme="minorHAnsi"/>
                <w:sz w:val="24"/>
                <w:szCs w:val="24"/>
              </w:rPr>
              <w:t>k</w:t>
            </w:r>
            <w:r w:rsidRPr="009906EA">
              <w:rPr>
                <w:rFonts w:cstheme="minorHAnsi"/>
                <w:sz w:val="24"/>
                <w:szCs w:val="24"/>
              </w:rPr>
              <w:t xml:space="preserve">m (w zależności co pierwsze nastąpi) na wszystkie </w:t>
            </w:r>
            <w:r w:rsidRPr="009906EA">
              <w:rPr>
                <w:rFonts w:cstheme="minorHAnsi"/>
                <w:sz w:val="24"/>
                <w:szCs w:val="24"/>
              </w:rPr>
              <w:lastRenderedPageBreak/>
              <w:t>zespoły i podzespoły samochodu mechaniczne bez</w:t>
            </w:r>
            <w:r w:rsidR="003179D1" w:rsidRPr="009906EA">
              <w:rPr>
                <w:rFonts w:cstheme="minorHAnsi"/>
                <w:sz w:val="24"/>
                <w:szCs w:val="24"/>
              </w:rPr>
              <w:t xml:space="preserve"> </w:t>
            </w:r>
            <w:r w:rsidRPr="009906EA">
              <w:rPr>
                <w:rFonts w:cstheme="minorHAnsi"/>
                <w:sz w:val="24"/>
                <w:szCs w:val="24"/>
              </w:rPr>
              <w:t>wyłączeń – obejmująca prawidłowe funkcjonowanie samochodu, wady materiałowe i fabryczn</w:t>
            </w:r>
            <w:r w:rsidR="000E5D7E" w:rsidRPr="009906EA">
              <w:rPr>
                <w:rFonts w:cstheme="minorHAnsi"/>
                <w:sz w:val="24"/>
                <w:szCs w:val="24"/>
              </w:rPr>
              <w:t>e</w:t>
            </w:r>
            <w:r w:rsidRPr="009906EA">
              <w:rPr>
                <w:rFonts w:cstheme="minorHAnsi"/>
                <w:sz w:val="24"/>
                <w:szCs w:val="24"/>
              </w:rPr>
              <w:t>, mechanikę;</w:t>
            </w:r>
          </w:p>
          <w:p w14:paraId="69A62F77" w14:textId="48133B27" w:rsidR="000E5D7E" w:rsidRPr="009906EA" w:rsidRDefault="00C46729" w:rsidP="003179D1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min 60 miesięcy na perforację karoserii bez limitu kilometrów,</w:t>
            </w:r>
          </w:p>
          <w:p w14:paraId="6E4D92B2" w14:textId="15BB537C" w:rsidR="00A15343" w:rsidRPr="009906EA" w:rsidRDefault="00C46729" w:rsidP="003179D1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min 24 miesiące na powłokę lakierniczą bez limitu kilometrów</w:t>
            </w:r>
          </w:p>
          <w:p w14:paraId="370941BA" w14:textId="7A31CDE7" w:rsidR="00C46729" w:rsidRPr="009906EA" w:rsidRDefault="00C46729" w:rsidP="003179D1">
            <w:pPr>
              <w:pStyle w:val="Akapitzlist"/>
              <w:numPr>
                <w:ilvl w:val="0"/>
                <w:numId w:val="13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Okres gwarancji biegnie od daty końcowego podpisania protokołu zdawczo – odbiorczego bez zastrzeżeń przez osobą upoważnioną do odbioru.</w:t>
            </w:r>
            <w:r w:rsidR="003179D1" w:rsidRPr="009906EA">
              <w:rPr>
                <w:rFonts w:cstheme="minorHAnsi"/>
                <w:sz w:val="24"/>
                <w:szCs w:val="24"/>
              </w:rPr>
              <w:t xml:space="preserve"> </w:t>
            </w:r>
            <w:bookmarkStart w:id="0" w:name="_Hlk190861544"/>
            <w:r w:rsidR="00F21F3B" w:rsidRPr="009906EA">
              <w:rPr>
                <w:rFonts w:cstheme="minorHAnsi"/>
                <w:sz w:val="24"/>
                <w:szCs w:val="24"/>
              </w:rPr>
              <w:t>Gwarancja obejmuje bezpłatną wymianę materiałów eksploatacyjnych koniecznych do wymiany zgodnie z zaleceniami producenta pojazdu</w:t>
            </w:r>
            <w:bookmarkEnd w:id="0"/>
            <w:r w:rsidRPr="009906EA">
              <w:rPr>
                <w:rFonts w:cstheme="minorHAnsi"/>
                <w:sz w:val="24"/>
                <w:szCs w:val="24"/>
              </w:rPr>
              <w:t>.</w:t>
            </w:r>
            <w:r w:rsidR="003179D1" w:rsidRPr="009906EA">
              <w:rPr>
                <w:rFonts w:cstheme="minorHAnsi"/>
                <w:sz w:val="24"/>
                <w:szCs w:val="24"/>
              </w:rPr>
              <w:t xml:space="preserve"> </w:t>
            </w:r>
            <w:r w:rsidRPr="009906EA">
              <w:rPr>
                <w:rFonts w:cstheme="minorHAnsi"/>
                <w:sz w:val="24"/>
                <w:szCs w:val="24"/>
              </w:rPr>
              <w:t>Serwisy gwarancyjne na terenie całej Polski.</w:t>
            </w:r>
          </w:p>
        </w:tc>
      </w:tr>
      <w:tr w:rsidR="001B2D21" w:rsidRPr="009906EA" w14:paraId="32A6ED5A" w14:textId="77777777" w:rsidTr="00842385">
        <w:trPr>
          <w:trHeight w:val="552"/>
        </w:trPr>
        <w:tc>
          <w:tcPr>
            <w:tcW w:w="671" w:type="dxa"/>
            <w:vAlign w:val="center"/>
          </w:tcPr>
          <w:p w14:paraId="0E9ECBD2" w14:textId="77777777" w:rsidR="001B2D21" w:rsidRPr="009906EA" w:rsidRDefault="001B2D21" w:rsidP="001B2D2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68" w:type="dxa"/>
            <w:vAlign w:val="center"/>
          </w:tcPr>
          <w:p w14:paraId="7CFDEA76" w14:textId="423BD798" w:rsidR="001B2D21" w:rsidRPr="009906EA" w:rsidRDefault="00C46729" w:rsidP="001B2D21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Dokumenty</w:t>
            </w:r>
          </w:p>
        </w:tc>
        <w:tc>
          <w:tcPr>
            <w:tcW w:w="5523" w:type="dxa"/>
            <w:vAlign w:val="center"/>
          </w:tcPr>
          <w:p w14:paraId="32E842ED" w14:textId="41CCD490" w:rsidR="001B2D21" w:rsidRPr="009906EA" w:rsidRDefault="00C46729" w:rsidP="00A15343">
            <w:pPr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Wykonawca musi dostarczyć z pojazdem</w:t>
            </w:r>
          </w:p>
          <w:p w14:paraId="47B48C7F" w14:textId="3AD10EF1" w:rsidR="00C46729" w:rsidRPr="009906EA" w:rsidRDefault="00C46729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Homologacje umożliwiające dopuszczeni pojaz</w:t>
            </w:r>
            <w:r w:rsidR="00EB309A" w:rsidRPr="009906EA">
              <w:rPr>
                <w:rFonts w:cstheme="minorHAnsi"/>
                <w:sz w:val="24"/>
                <w:szCs w:val="24"/>
              </w:rPr>
              <w:t>du do ruchu na obszarze Polski zgodnie z obowiązującymi przepisami.</w:t>
            </w:r>
          </w:p>
          <w:p w14:paraId="7F42F342" w14:textId="564DDBD4" w:rsidR="00EB309A" w:rsidRPr="009906EA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Książkę gwarancyjną wraz z listą ASO – w języku polskim.</w:t>
            </w:r>
          </w:p>
          <w:p w14:paraId="76D61091" w14:textId="37938EEE" w:rsidR="00EB309A" w:rsidRPr="009906EA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Książkę serwisową samochodu. W przypadku kiedy producent nie stosuje książek gwarancyjnych w formie papierowej, Zamawiający dopuszcza książkę elektroniczną prowadzoną przez producenta pojazdu.</w:t>
            </w:r>
          </w:p>
          <w:p w14:paraId="376D3C2A" w14:textId="478AEC2E" w:rsidR="00EB309A" w:rsidRPr="009906EA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Instrukcję obsługi samochodu w języku polskim.</w:t>
            </w:r>
          </w:p>
          <w:p w14:paraId="0B8C708C" w14:textId="2E9C3713" w:rsidR="00EB309A" w:rsidRPr="009906EA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Wykaz wyposażenia</w:t>
            </w:r>
            <w:r w:rsidR="003179D1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7B3A632A" w14:textId="5D07E814" w:rsidR="00EB309A" w:rsidRPr="009906EA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Co najmniej dwa komplety kluczyków/kart.</w:t>
            </w:r>
          </w:p>
          <w:p w14:paraId="6CF00049" w14:textId="77777777" w:rsidR="00EB309A" w:rsidRPr="009906EA" w:rsidRDefault="00EB309A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Dokumenty potwierdzające zapłatę akcyzy w przypadku wystąpienia obowiązku zapłaty akcyzy.</w:t>
            </w:r>
          </w:p>
          <w:p w14:paraId="35624D30" w14:textId="3F3B0B32" w:rsidR="00EB309A" w:rsidRPr="009906EA" w:rsidRDefault="00A1515F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W</w:t>
            </w:r>
            <w:r w:rsidR="00EB309A" w:rsidRPr="009906EA">
              <w:rPr>
                <w:rFonts w:cstheme="minorHAnsi"/>
                <w:sz w:val="24"/>
                <w:szCs w:val="24"/>
              </w:rPr>
              <w:t>szystkie dokumenty niezbędne do rejestracji samochodu</w:t>
            </w:r>
            <w:r w:rsidR="0001737D" w:rsidRPr="009906EA">
              <w:rPr>
                <w:rFonts w:cstheme="minorHAnsi"/>
                <w:sz w:val="24"/>
                <w:szCs w:val="24"/>
              </w:rPr>
              <w:t>.</w:t>
            </w:r>
          </w:p>
          <w:p w14:paraId="3418B365" w14:textId="02E584CC" w:rsidR="0001737D" w:rsidRPr="009906EA" w:rsidRDefault="0001737D" w:rsidP="003179D1">
            <w:pPr>
              <w:pStyle w:val="Akapitzlist"/>
              <w:numPr>
                <w:ilvl w:val="0"/>
                <w:numId w:val="2"/>
              </w:numPr>
              <w:ind w:left="325" w:hanging="283"/>
              <w:rPr>
                <w:rFonts w:cstheme="minorHAnsi"/>
                <w:sz w:val="24"/>
                <w:szCs w:val="24"/>
              </w:rPr>
            </w:pPr>
            <w:r w:rsidRPr="009906EA">
              <w:rPr>
                <w:rFonts w:cstheme="minorHAnsi"/>
                <w:sz w:val="24"/>
                <w:szCs w:val="24"/>
              </w:rPr>
              <w:t>Inne wymagane prawem dokumenty.</w:t>
            </w:r>
          </w:p>
        </w:tc>
      </w:tr>
    </w:tbl>
    <w:p w14:paraId="2D86B2FA" w14:textId="77777777" w:rsidR="001B2D21" w:rsidRPr="00B30C94" w:rsidRDefault="001B2D21" w:rsidP="001B2D21">
      <w:pPr>
        <w:spacing w:after="0"/>
        <w:jc w:val="both"/>
        <w:rPr>
          <w:rFonts w:cstheme="minorHAnsi"/>
          <w:sz w:val="24"/>
          <w:szCs w:val="24"/>
        </w:rPr>
      </w:pPr>
    </w:p>
    <w:p w14:paraId="7EEC9E47" w14:textId="77777777" w:rsidR="008D4805" w:rsidRPr="00B30C94" w:rsidRDefault="008D4805" w:rsidP="001B2D21">
      <w:pPr>
        <w:spacing w:after="0"/>
        <w:jc w:val="both"/>
        <w:rPr>
          <w:rFonts w:cstheme="minorHAnsi"/>
          <w:sz w:val="24"/>
          <w:szCs w:val="24"/>
        </w:rPr>
      </w:pPr>
    </w:p>
    <w:p w14:paraId="30076659" w14:textId="77777777" w:rsidR="008D4805" w:rsidRPr="00B30C94" w:rsidRDefault="008D4805" w:rsidP="001B2D21">
      <w:pPr>
        <w:spacing w:after="0"/>
        <w:jc w:val="both"/>
        <w:rPr>
          <w:rFonts w:cstheme="minorHAnsi"/>
          <w:sz w:val="24"/>
          <w:szCs w:val="24"/>
        </w:rPr>
      </w:pPr>
    </w:p>
    <w:p w14:paraId="19A0B484" w14:textId="77777777" w:rsidR="008D4805" w:rsidRPr="00B30C94" w:rsidRDefault="008D4805" w:rsidP="001B2D21">
      <w:pPr>
        <w:spacing w:after="0"/>
        <w:jc w:val="both"/>
        <w:rPr>
          <w:rFonts w:cstheme="minorHAnsi"/>
          <w:sz w:val="24"/>
          <w:szCs w:val="24"/>
        </w:rPr>
      </w:pPr>
    </w:p>
    <w:p w14:paraId="5BB588AB" w14:textId="77777777" w:rsidR="008D4805" w:rsidRPr="00B30C94" w:rsidRDefault="008D4805" w:rsidP="001B2D21">
      <w:pPr>
        <w:spacing w:after="0"/>
        <w:jc w:val="both"/>
        <w:rPr>
          <w:rFonts w:cstheme="minorHAnsi"/>
          <w:sz w:val="24"/>
          <w:szCs w:val="24"/>
        </w:rPr>
      </w:pPr>
    </w:p>
    <w:sectPr w:rsidR="008D4805" w:rsidRPr="00B30C94" w:rsidSect="002F5924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EF46B" w14:textId="77777777" w:rsidR="00B44234" w:rsidRDefault="00B44234" w:rsidP="002F5924">
      <w:pPr>
        <w:spacing w:after="0" w:line="240" w:lineRule="auto"/>
      </w:pPr>
      <w:r>
        <w:separator/>
      </w:r>
    </w:p>
  </w:endnote>
  <w:endnote w:type="continuationSeparator" w:id="0">
    <w:p w14:paraId="5EE4EA0E" w14:textId="77777777" w:rsidR="00B44234" w:rsidRDefault="00B44234" w:rsidP="002F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640423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5B26EC0" w14:textId="23BB9BED" w:rsidR="002F5924" w:rsidRPr="002F5924" w:rsidRDefault="002F5924" w:rsidP="002F5924">
        <w:pPr>
          <w:pStyle w:val="Stopka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b/>
            <w:bCs/>
            <w:sz w:val="20"/>
            <w:szCs w:val="20"/>
          </w:rPr>
          <w:ptab w:relativeTo="margin" w:alignment="right" w:leader="none"/>
        </w:r>
        <w:r w:rsidRPr="002F5924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2F5924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2F5924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2F5924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2F5924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2F5924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2F5924">
          <w:rPr>
            <w:rFonts w:ascii="Times New Roman" w:eastAsiaTheme="majorEastAsia" w:hAnsi="Times New Roman" w:cs="Times New Roman"/>
            <w:sz w:val="20"/>
            <w:szCs w:val="20"/>
          </w:rPr>
          <w:t xml:space="preserve"> z 4</w:t>
        </w:r>
      </w:p>
    </w:sdtContent>
  </w:sdt>
  <w:p w14:paraId="67C050C8" w14:textId="77777777" w:rsidR="002F5924" w:rsidRDefault="002F59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DEC53" w14:textId="77777777" w:rsidR="00B44234" w:rsidRDefault="00B44234" w:rsidP="002F5924">
      <w:pPr>
        <w:spacing w:after="0" w:line="240" w:lineRule="auto"/>
      </w:pPr>
      <w:r>
        <w:separator/>
      </w:r>
    </w:p>
  </w:footnote>
  <w:footnote w:type="continuationSeparator" w:id="0">
    <w:p w14:paraId="05CE7F0D" w14:textId="77777777" w:rsidR="00B44234" w:rsidRDefault="00B44234" w:rsidP="002F5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8115" w14:textId="569E5B77" w:rsidR="008F5645" w:rsidRDefault="008F5645">
    <w:pPr>
      <w:pStyle w:val="Nagwek"/>
    </w:pPr>
    <w:r>
      <w:t>OA-XVI.272.24.2026</w:t>
    </w:r>
  </w:p>
  <w:p w14:paraId="22751013" w14:textId="77777777" w:rsidR="008F5645" w:rsidRDefault="008F56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378C"/>
    <w:multiLevelType w:val="hybridMultilevel"/>
    <w:tmpl w:val="550E5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5D23"/>
    <w:multiLevelType w:val="hybridMultilevel"/>
    <w:tmpl w:val="CAE2C9FE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B5BCC"/>
    <w:multiLevelType w:val="hybridMultilevel"/>
    <w:tmpl w:val="DB9EF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54EFA"/>
    <w:multiLevelType w:val="hybridMultilevel"/>
    <w:tmpl w:val="C5C8298C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460C4"/>
    <w:multiLevelType w:val="hybridMultilevel"/>
    <w:tmpl w:val="E146E870"/>
    <w:lvl w:ilvl="0" w:tplc="0415000F">
      <w:start w:val="1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7B91"/>
    <w:multiLevelType w:val="hybridMultilevel"/>
    <w:tmpl w:val="1DDE3B68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E5DD5"/>
    <w:multiLevelType w:val="hybridMultilevel"/>
    <w:tmpl w:val="FF923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679B9"/>
    <w:multiLevelType w:val="hybridMultilevel"/>
    <w:tmpl w:val="2F0058C6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F3918"/>
    <w:multiLevelType w:val="hybridMultilevel"/>
    <w:tmpl w:val="04360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9542A"/>
    <w:multiLevelType w:val="hybridMultilevel"/>
    <w:tmpl w:val="523A1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2432D"/>
    <w:multiLevelType w:val="hybridMultilevel"/>
    <w:tmpl w:val="9B80EC9A"/>
    <w:lvl w:ilvl="0" w:tplc="0A06C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94D94"/>
    <w:multiLevelType w:val="hybridMultilevel"/>
    <w:tmpl w:val="BBBC9A18"/>
    <w:lvl w:ilvl="0" w:tplc="0A06C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65E44"/>
    <w:multiLevelType w:val="hybridMultilevel"/>
    <w:tmpl w:val="5322D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010B0"/>
    <w:multiLevelType w:val="hybridMultilevel"/>
    <w:tmpl w:val="B5CCCF4A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D0AAA"/>
    <w:multiLevelType w:val="hybridMultilevel"/>
    <w:tmpl w:val="5C20A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4"/>
  </w:num>
  <w:num w:numId="12">
    <w:abstractNumId w:val="1"/>
  </w:num>
  <w:num w:numId="13">
    <w:abstractNumId w:val="13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F5C"/>
    <w:rsid w:val="00001F2E"/>
    <w:rsid w:val="000057F8"/>
    <w:rsid w:val="0001737D"/>
    <w:rsid w:val="000442BF"/>
    <w:rsid w:val="00051B70"/>
    <w:rsid w:val="00071950"/>
    <w:rsid w:val="0007743E"/>
    <w:rsid w:val="000E5D7E"/>
    <w:rsid w:val="00105BD3"/>
    <w:rsid w:val="00111ED3"/>
    <w:rsid w:val="00112F3F"/>
    <w:rsid w:val="00146F5C"/>
    <w:rsid w:val="00166AEE"/>
    <w:rsid w:val="001B2D21"/>
    <w:rsid w:val="001D1CAB"/>
    <w:rsid w:val="001E60C8"/>
    <w:rsid w:val="002506C2"/>
    <w:rsid w:val="00260DD0"/>
    <w:rsid w:val="002709CB"/>
    <w:rsid w:val="00281869"/>
    <w:rsid w:val="00285FDA"/>
    <w:rsid w:val="002D18C4"/>
    <w:rsid w:val="002F5924"/>
    <w:rsid w:val="0031091C"/>
    <w:rsid w:val="003112DF"/>
    <w:rsid w:val="003179D1"/>
    <w:rsid w:val="00353861"/>
    <w:rsid w:val="00423CF8"/>
    <w:rsid w:val="00444E60"/>
    <w:rsid w:val="004849AD"/>
    <w:rsid w:val="005104AD"/>
    <w:rsid w:val="005569C0"/>
    <w:rsid w:val="0057183D"/>
    <w:rsid w:val="00574111"/>
    <w:rsid w:val="00585B5B"/>
    <w:rsid w:val="005B0757"/>
    <w:rsid w:val="005C581F"/>
    <w:rsid w:val="005D6AD1"/>
    <w:rsid w:val="00617D00"/>
    <w:rsid w:val="00674386"/>
    <w:rsid w:val="006909C7"/>
    <w:rsid w:val="006F3F28"/>
    <w:rsid w:val="00706935"/>
    <w:rsid w:val="00717DA1"/>
    <w:rsid w:val="00744642"/>
    <w:rsid w:val="00753D77"/>
    <w:rsid w:val="007843D6"/>
    <w:rsid w:val="007D3712"/>
    <w:rsid w:val="007F703D"/>
    <w:rsid w:val="0080234D"/>
    <w:rsid w:val="0081742F"/>
    <w:rsid w:val="00842385"/>
    <w:rsid w:val="0084324F"/>
    <w:rsid w:val="00851627"/>
    <w:rsid w:val="0088509A"/>
    <w:rsid w:val="008D4805"/>
    <w:rsid w:val="008D6233"/>
    <w:rsid w:val="008F5645"/>
    <w:rsid w:val="009279FF"/>
    <w:rsid w:val="0093541C"/>
    <w:rsid w:val="00961E5F"/>
    <w:rsid w:val="009703C3"/>
    <w:rsid w:val="009906EA"/>
    <w:rsid w:val="009B3D81"/>
    <w:rsid w:val="009E1744"/>
    <w:rsid w:val="00A005C5"/>
    <w:rsid w:val="00A05537"/>
    <w:rsid w:val="00A11F23"/>
    <w:rsid w:val="00A1515F"/>
    <w:rsid w:val="00A15343"/>
    <w:rsid w:val="00A277E9"/>
    <w:rsid w:val="00A447C1"/>
    <w:rsid w:val="00A61D38"/>
    <w:rsid w:val="00A70DCB"/>
    <w:rsid w:val="00A85FAC"/>
    <w:rsid w:val="00AA0085"/>
    <w:rsid w:val="00AE55C4"/>
    <w:rsid w:val="00B213B4"/>
    <w:rsid w:val="00B30C94"/>
    <w:rsid w:val="00B44234"/>
    <w:rsid w:val="00B45CE6"/>
    <w:rsid w:val="00B57A29"/>
    <w:rsid w:val="00BC23BA"/>
    <w:rsid w:val="00BC27AF"/>
    <w:rsid w:val="00BF7C86"/>
    <w:rsid w:val="00C41A3B"/>
    <w:rsid w:val="00C46729"/>
    <w:rsid w:val="00C72127"/>
    <w:rsid w:val="00C92556"/>
    <w:rsid w:val="00C9782A"/>
    <w:rsid w:val="00CC0998"/>
    <w:rsid w:val="00D05534"/>
    <w:rsid w:val="00D31C2D"/>
    <w:rsid w:val="00DA09B9"/>
    <w:rsid w:val="00DC62D8"/>
    <w:rsid w:val="00E07DFA"/>
    <w:rsid w:val="00E12C37"/>
    <w:rsid w:val="00EB309A"/>
    <w:rsid w:val="00EC1BB2"/>
    <w:rsid w:val="00ED376A"/>
    <w:rsid w:val="00F21F3B"/>
    <w:rsid w:val="00F64FA5"/>
    <w:rsid w:val="00FC4D61"/>
    <w:rsid w:val="00FE5E2F"/>
    <w:rsid w:val="00FE614D"/>
    <w:rsid w:val="00FF1028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FF607"/>
  <w15:docId w15:val="{2B3FBC46-8D92-41D3-BC6C-914822637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2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E60C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5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924"/>
  </w:style>
  <w:style w:type="paragraph" w:styleId="Stopka">
    <w:name w:val="footer"/>
    <w:basedOn w:val="Normalny"/>
    <w:link w:val="StopkaZnak"/>
    <w:uiPriority w:val="99"/>
    <w:unhideWhenUsed/>
    <w:rsid w:val="002F5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924"/>
  </w:style>
  <w:style w:type="paragraph" w:styleId="Tekstdymka">
    <w:name w:val="Balloon Text"/>
    <w:basedOn w:val="Normalny"/>
    <w:link w:val="TekstdymkaZnak"/>
    <w:uiPriority w:val="99"/>
    <w:semiHidden/>
    <w:unhideWhenUsed/>
    <w:rsid w:val="00DC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2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950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Reszytyło</dc:creator>
  <cp:lastModifiedBy>Mariusz Barnaś</cp:lastModifiedBy>
  <cp:revision>7</cp:revision>
  <cp:lastPrinted>2025-05-07T08:26:00Z</cp:lastPrinted>
  <dcterms:created xsi:type="dcterms:W3CDTF">2026-01-07T09:47:00Z</dcterms:created>
  <dcterms:modified xsi:type="dcterms:W3CDTF">2026-08-04T11:33:00Z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UxC4dwLulzfINJ8nQH+xvX5LNGipWa4BRSZhPgxsCvn16ffTcMmB7co/x8M5gKZ7Vdt0h3lwBm3ITI3hmCBgWA==</vt:lpwstr>
  </property>
  <property fmtid="{D5CDD505-2E9C-101B-9397-08002B2CF9AE}" pid="4" name="MFClassificationDate">
    <vt:lpwstr>2025-04-09T14:14:36.6027090+02:00</vt:lpwstr>
  </property>
  <property fmtid="{D5CDD505-2E9C-101B-9397-08002B2CF9AE}" pid="5" name="MFClassifiedBySID">
    <vt:lpwstr>UxC4dwLulzfINJ8nQH+xvX5LNGipWa4BRSZhPgxsCvm42mrIC/DSDv0ggS+FjUN/2v1BBotkLlY5aAiEhoi6uehN/nGO+ZaPQY3PTPbY9XKKvoyaUoaIUApHlQthiGHq</vt:lpwstr>
  </property>
  <property fmtid="{D5CDD505-2E9C-101B-9397-08002B2CF9AE}" pid="6" name="MFGRNItemId">
    <vt:lpwstr>GRN-4e654de4-474e-48d5-b494-8ea2eb5e71a8</vt:lpwstr>
  </property>
  <property fmtid="{D5CDD505-2E9C-101B-9397-08002B2CF9AE}" pid="7" name="MFHash">
    <vt:lpwstr>0rpnjnVEO8dfzXloCgKYFIhjVDkcaJgeduhIWiuxFTI=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